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52E30" w:rsidRDefault="00552E30" w:rsidP="0055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E30">
        <w:rPr>
          <w:rStyle w:val="3"/>
          <w:rFonts w:ascii="Times New Roman" w:hAnsi="Times New Roman" w:cs="Times New Roman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35pt" o:ole="">
            <v:imagedata r:id="rId8" o:title=""/>
          </v:shape>
          <o:OLEObject Type="Embed" ProgID="AcroExch.Document.DC" ShapeID="_x0000_i1025" DrawAspect="Content" ObjectID="_1708404645" r:id="rId9"/>
        </w:object>
      </w:r>
      <w:bookmarkEnd w:id="0"/>
    </w:p>
    <w:p w:rsidR="00552E30" w:rsidRDefault="00552E30" w:rsidP="0055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30" w:rsidRDefault="00552E30" w:rsidP="0055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30" w:rsidRDefault="00552E30" w:rsidP="0055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30" w:rsidRDefault="00552E30" w:rsidP="0055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30" w:rsidRDefault="00552E30" w:rsidP="0055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30" w:rsidRPr="00552E30" w:rsidRDefault="00552E30" w:rsidP="00552E30">
      <w:pPr>
        <w:autoSpaceDE w:val="0"/>
        <w:autoSpaceDN w:val="0"/>
        <w:adjustRightInd w:val="0"/>
        <w:spacing w:after="0" w:line="240" w:lineRule="auto"/>
        <w:rPr>
          <w:rStyle w:val="3"/>
          <w:rFonts w:ascii="Courier New" w:hAnsi="Courier New" w:cs="Courier New"/>
          <w:b w:val="0"/>
          <w:bCs w:val="0"/>
          <w:sz w:val="20"/>
          <w:szCs w:val="20"/>
          <w:shd w:val="clear" w:color="auto" w:fill="auto"/>
        </w:rPr>
      </w:pPr>
    </w:p>
    <w:p w:rsidR="007234DD" w:rsidRPr="00552E30" w:rsidRDefault="007234DD" w:rsidP="00552E30">
      <w:pPr>
        <w:pStyle w:val="30"/>
        <w:numPr>
          <w:ilvl w:val="0"/>
          <w:numId w:val="1"/>
        </w:numPr>
        <w:shd w:val="clear" w:color="auto" w:fill="auto"/>
        <w:tabs>
          <w:tab w:val="left" w:pos="3494"/>
        </w:tabs>
        <w:spacing w:before="0" w:line="276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52E30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7234DD" w:rsidRPr="007234DD" w:rsidRDefault="007234DD" w:rsidP="00D5617C">
      <w:pPr>
        <w:pStyle w:val="a7"/>
        <w:widowControl w:val="0"/>
        <w:tabs>
          <w:tab w:val="left" w:pos="1340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1.1. Положение служит организационно-методической основой обучения по охране труда руководителей и специалистов.</w:t>
      </w:r>
    </w:p>
    <w:p w:rsidR="007234DD" w:rsidRPr="007234DD" w:rsidRDefault="007234DD" w:rsidP="00D5617C">
      <w:pPr>
        <w:pStyle w:val="a7"/>
        <w:widowControl w:val="0"/>
        <w:tabs>
          <w:tab w:val="left" w:pos="1340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1.2. Обучение и проверка знаний по охране труда работников в </w:t>
      </w:r>
      <w:r w:rsidR="00552E30">
        <w:rPr>
          <w:rStyle w:val="a8"/>
          <w:color w:val="000000"/>
          <w:sz w:val="24"/>
          <w:szCs w:val="24"/>
          <w:lang w:val="ru-RU"/>
        </w:rPr>
        <w:tab/>
        <w:t xml:space="preserve">МДОУ № </w:t>
      </w:r>
      <w:r w:rsidR="00554940">
        <w:rPr>
          <w:rStyle w:val="a8"/>
          <w:color w:val="000000"/>
          <w:sz w:val="24"/>
          <w:szCs w:val="24"/>
          <w:lang w:val="ru-RU"/>
        </w:rPr>
        <w:t>3</w:t>
      </w:r>
      <w:r w:rsidR="00552E30">
        <w:rPr>
          <w:rStyle w:val="a8"/>
          <w:color w:val="000000"/>
          <w:sz w:val="24"/>
          <w:szCs w:val="24"/>
          <w:lang w:val="ru-RU"/>
        </w:rPr>
        <w:t>0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 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”</w:t>
      </w:r>
      <w:r w:rsidR="00D5617C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должны проводиться в соответствии с ГОСТ ССБТ 12.0.004-90 «Организация обучения безопасности труда» и постановлением Министерства труда и социального развития Российской Федерации и Министерства образования Российской Федерации от 13.01.2003 № 1/29 «Об утверждении порядка обучения по охране труда и проверки знаний требований охраны труда работников организаций».</w:t>
      </w:r>
    </w:p>
    <w:p w:rsidR="007234DD" w:rsidRPr="00D5617C" w:rsidRDefault="007234DD" w:rsidP="00D5617C">
      <w:pPr>
        <w:pStyle w:val="a7"/>
        <w:widowControl w:val="0"/>
        <w:tabs>
          <w:tab w:val="left" w:pos="1542"/>
        </w:tabs>
        <w:spacing w:before="0" w:line="276" w:lineRule="auto"/>
        <w:ind w:firstLine="709"/>
        <w:jc w:val="both"/>
        <w:rPr>
          <w:rStyle w:val="a8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1.3. Ответственность за организацию своевременного и качественного обучения и проверки знаний по охране труда возлагается на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заведующего 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D5617C" w:rsidRPr="00D5617C">
        <w:rPr>
          <w:rStyle w:val="a8"/>
          <w:color w:val="000000"/>
          <w:sz w:val="24"/>
          <w:szCs w:val="24"/>
          <w:lang w:val="ru-RU"/>
        </w:rPr>
        <w:t>.</w:t>
      </w:r>
    </w:p>
    <w:p w:rsidR="007234DD" w:rsidRPr="007234DD" w:rsidRDefault="007234DD" w:rsidP="007234DD">
      <w:pPr>
        <w:pStyle w:val="a7"/>
        <w:tabs>
          <w:tab w:val="left" w:pos="1542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</w:p>
    <w:p w:rsidR="007234DD" w:rsidRPr="00554940" w:rsidRDefault="007234DD" w:rsidP="00554940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276" w:lineRule="auto"/>
        <w:ind w:firstLine="709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bookmarkStart w:id="1" w:name="bookmark15"/>
      <w:r w:rsidRPr="00554940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Организация обучения и проверки знаний по охране труда</w:t>
      </w:r>
      <w:bookmarkEnd w:id="1"/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rStyle w:val="a8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Обучению и проверке знаний по охране труда подлежит весь персонал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МДОУ №23 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4940">
        <w:rPr>
          <w:rStyle w:val="a8"/>
          <w:color w:val="000000"/>
          <w:sz w:val="24"/>
          <w:szCs w:val="24"/>
          <w:lang w:val="ru-RU"/>
        </w:rPr>
        <w:t>Лесная сказка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”</w:t>
      </w:r>
      <w:r w:rsidR="00D5617C" w:rsidRPr="00D5617C">
        <w:rPr>
          <w:rStyle w:val="a8"/>
          <w:color w:val="000000"/>
          <w:sz w:val="24"/>
          <w:szCs w:val="24"/>
          <w:lang w:val="ru-RU"/>
        </w:rPr>
        <w:t>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Для всех принимаемых на работу лиц, а также для работников, переводимых на другую работу, проводится вводный инструктаж по охране труда.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  <w:bookmarkStart w:id="2" w:name="BM195"/>
      <w:bookmarkEnd w:id="2"/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Первичный инструктаж на рабочем месте, повторный, внеплановый и целевой инструктажи проводит лицо назначенное приказом, прошедшее в установленном порядке обучение по охране труда и проверку знаний требований охраны труда.</w:t>
      </w:r>
      <w:bookmarkStart w:id="3" w:name="BM199"/>
      <w:bookmarkEnd w:id="3"/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  <w:bookmarkStart w:id="4" w:name="BM194"/>
      <w:bookmarkEnd w:id="4"/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 xml:space="preserve">Первичный инструктаж на рабочем месте проводится до начала самостоятельной работы со всеми вновь принятыми в учреждение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</w:t>
      </w:r>
      <w:r w:rsidRPr="007234DD">
        <w:rPr>
          <w:b w:val="0"/>
          <w:sz w:val="24"/>
          <w:szCs w:val="24"/>
          <w:lang w:val="ru-RU"/>
        </w:rPr>
        <w:lastRenderedPageBreak/>
        <w:t>счет.</w:t>
      </w:r>
      <w:bookmarkStart w:id="5" w:name="BM2146"/>
      <w:bookmarkEnd w:id="5"/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 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b w:val="0"/>
          <w:sz w:val="24"/>
          <w:szCs w:val="24"/>
          <w:lang w:val="ru-RU"/>
        </w:rPr>
        <w:t>Повторный инструктаж проходят все работники не реже одного раза в шесть месяцев по программам, разработанным для проведения первичного инструктажа на рабочем месте.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Обучение и проверка знаний по охране труда осуществляются на специальных курсах, имеющих разрешение министерства образования и науки региона на проведение обучения и проверки знаний по охране труда.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Заведующий </w:t>
      </w:r>
      <w:r w:rsidR="00552E30">
        <w:rPr>
          <w:rStyle w:val="a8"/>
          <w:color w:val="000000"/>
          <w:sz w:val="24"/>
          <w:szCs w:val="24"/>
          <w:lang w:val="ru-RU"/>
        </w:rPr>
        <w:t>МДОУ №</w:t>
      </w:r>
      <w:r w:rsidR="00554940">
        <w:rPr>
          <w:rStyle w:val="a8"/>
          <w:color w:val="000000"/>
          <w:sz w:val="24"/>
          <w:szCs w:val="24"/>
          <w:lang w:val="ru-RU"/>
        </w:rPr>
        <w:t>3</w:t>
      </w:r>
      <w:r w:rsidR="00552E30">
        <w:rPr>
          <w:rStyle w:val="a8"/>
          <w:color w:val="000000"/>
          <w:sz w:val="24"/>
          <w:szCs w:val="24"/>
          <w:lang w:val="ru-RU"/>
        </w:rPr>
        <w:t>0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 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4940" w:rsidRPr="00554940">
        <w:rPr>
          <w:rStyle w:val="a8"/>
          <w:color w:val="000000"/>
          <w:sz w:val="24"/>
          <w:szCs w:val="24"/>
          <w:lang w:val="ru-RU"/>
        </w:rPr>
        <w:t>”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 проходит очередную проверку знаний требований охраны труда не реже одного раза в три года.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64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Внеочередная проверка знаний по охране труда руководителей и специалистов в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проводится независимо от сроков проведения предыдущей проверки: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после происшедших аварий и несчастных случаев, а также при выявлении неоднократных нарушений работниками учреждения требований нормативных правовых актов по охране труда;</w:t>
      </w:r>
    </w:p>
    <w:p w:rsidR="007234DD" w:rsidRPr="007234DD" w:rsidRDefault="007234DD" w:rsidP="007234D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4DD">
        <w:rPr>
          <w:rStyle w:val="a8"/>
          <w:rFonts w:eastAsiaTheme="minorHAnsi"/>
          <w:b w:val="0"/>
          <w:color w:val="000000"/>
          <w:sz w:val="24"/>
          <w:szCs w:val="24"/>
          <w:lang w:val="ru-RU"/>
        </w:rPr>
        <w:t>при перерыве в работе в данной должности более одного года.</w:t>
      </w:r>
    </w:p>
    <w:p w:rsidR="007234DD" w:rsidRPr="007234DD" w:rsidRDefault="007234DD" w:rsidP="007234DD">
      <w:pPr>
        <w:pStyle w:val="a7"/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Непосредственно перед очередной (внеочередной) проверкой знаний по охране труда руководителей и специалистов организуется специальная подготовка с целью углубления знаний по наиболее важным вопросам охраны труда (краткосрочные семинары, консультации и др.). О дате и месте проверки знаний работник должен быть предупрежден не позднее, чем за 15 дней.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lastRenderedPageBreak/>
        <w:t xml:space="preserve">Проверка знаний по охране труда руководителей и специалистов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проводится с учетом должностных обязанностей и характера производственной деятельности, по тем нормативным правовым актам по охране труда, обеспечение и соблюдение требований которых входит в их служебные обязанности.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Для проведения проверки знаний требований охраны труда работников в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приказом (распоряжением) </w:t>
      </w:r>
      <w:r w:rsidR="00554940">
        <w:rPr>
          <w:rStyle w:val="a8"/>
          <w:color w:val="000000"/>
          <w:sz w:val="24"/>
          <w:szCs w:val="24"/>
          <w:lang w:val="ru-RU"/>
        </w:rPr>
        <w:t>заведующего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="00554940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234DD" w:rsidRPr="007234DD" w:rsidRDefault="007234DD" w:rsidP="007234DD">
      <w:pPr>
        <w:pStyle w:val="a7"/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В состав комиссий по проверке знаний требований охраны труда </w:t>
      </w:r>
      <w:r w:rsidR="00720AC3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включаются </w:t>
      </w:r>
      <w:r w:rsidR="00720AC3">
        <w:rPr>
          <w:rStyle w:val="a8"/>
          <w:color w:val="000000"/>
          <w:sz w:val="24"/>
          <w:szCs w:val="24"/>
          <w:lang w:val="ru-RU"/>
        </w:rPr>
        <w:t>заведующий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 учреждения, </w:t>
      </w:r>
      <w:r w:rsidR="00720AC3">
        <w:rPr>
          <w:rStyle w:val="a8"/>
          <w:color w:val="000000"/>
          <w:sz w:val="24"/>
          <w:szCs w:val="24"/>
          <w:lang w:val="ru-RU"/>
        </w:rPr>
        <w:t>инженер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 охраны труда, </w:t>
      </w:r>
      <w:r w:rsidR="00D5617C">
        <w:rPr>
          <w:rStyle w:val="a8"/>
          <w:color w:val="000000"/>
          <w:sz w:val="24"/>
          <w:szCs w:val="24"/>
          <w:lang w:val="ru-RU"/>
        </w:rPr>
        <w:t>завхоз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. В работе комиссии могут принимать участие представители выборного профсоюзного органа, представляющего интересы работников </w:t>
      </w:r>
      <w:r w:rsidR="00720AC3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, 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в том числе уполномоченные (доверенные) лица по охране труда профессиональных союзов.</w:t>
      </w:r>
    </w:p>
    <w:p w:rsidR="007234DD" w:rsidRPr="007234DD" w:rsidRDefault="007234DD" w:rsidP="007234DD">
      <w:pPr>
        <w:pStyle w:val="a7"/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365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Проверка знаний требований охраны труда для работников </w:t>
      </w:r>
      <w:r w:rsidR="00720AC3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>проводится в соответствии с контрольными вопросами.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365"/>
        </w:tabs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Результаты проверки знаний требований охраны труда работников </w:t>
      </w:r>
      <w:r w:rsidR="00720AC3">
        <w:rPr>
          <w:rStyle w:val="a8"/>
          <w:color w:val="000000"/>
          <w:sz w:val="24"/>
          <w:szCs w:val="24"/>
          <w:lang w:val="ru-RU"/>
        </w:rPr>
        <w:t xml:space="preserve">МДОУ </w:t>
      </w:r>
      <w:r w:rsidR="00552E30">
        <w:rPr>
          <w:rStyle w:val="a8"/>
          <w:color w:val="000000"/>
          <w:sz w:val="24"/>
          <w:szCs w:val="24"/>
          <w:lang w:val="ru-RU"/>
        </w:rPr>
        <w:t xml:space="preserve">№30 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“</w:t>
      </w:r>
      <w:r w:rsidR="00552E30">
        <w:rPr>
          <w:rStyle w:val="a8"/>
          <w:color w:val="000000"/>
          <w:sz w:val="24"/>
          <w:szCs w:val="24"/>
          <w:lang w:val="ru-RU"/>
        </w:rPr>
        <w:t>Буратино</w:t>
      </w:r>
      <w:r w:rsidR="00552E30" w:rsidRPr="00554940">
        <w:rPr>
          <w:rStyle w:val="a8"/>
          <w:color w:val="000000"/>
          <w:sz w:val="24"/>
          <w:szCs w:val="24"/>
          <w:lang w:val="ru-RU"/>
        </w:rPr>
        <w:t>”</w:t>
      </w:r>
      <w:r w:rsidR="00552E30" w:rsidRPr="007234DD">
        <w:rPr>
          <w:rStyle w:val="a8"/>
          <w:color w:val="000000"/>
          <w:sz w:val="24"/>
          <w:szCs w:val="24"/>
          <w:lang w:val="ru-RU"/>
        </w:rPr>
        <w:t xml:space="preserve"> </w:t>
      </w:r>
      <w:r w:rsidR="00720AC3">
        <w:rPr>
          <w:rStyle w:val="a8"/>
          <w:color w:val="000000"/>
          <w:sz w:val="24"/>
          <w:szCs w:val="24"/>
          <w:lang w:val="ru-RU"/>
        </w:rPr>
        <w:t xml:space="preserve"> </w:t>
      </w:r>
      <w:r w:rsidRPr="007234DD">
        <w:rPr>
          <w:rStyle w:val="a8"/>
          <w:color w:val="000000"/>
          <w:sz w:val="24"/>
          <w:szCs w:val="24"/>
          <w:lang w:val="ru-RU"/>
        </w:rPr>
        <w:t xml:space="preserve">оформляются протоколом по форме согласно приложению </w:t>
      </w:r>
      <w:r w:rsidRPr="007234DD">
        <w:rPr>
          <w:rStyle w:val="a8"/>
          <w:color w:val="000000"/>
          <w:sz w:val="24"/>
          <w:szCs w:val="24"/>
        </w:rPr>
        <w:t xml:space="preserve">1 к </w:t>
      </w:r>
      <w:r w:rsidRPr="007234DD">
        <w:rPr>
          <w:rStyle w:val="a8"/>
          <w:color w:val="000000"/>
          <w:sz w:val="24"/>
          <w:szCs w:val="24"/>
          <w:lang w:val="ru-RU"/>
        </w:rPr>
        <w:t>настоящему положению.</w:t>
      </w:r>
    </w:p>
    <w:p w:rsidR="007234DD" w:rsidRPr="007234DD" w:rsidRDefault="007234DD" w:rsidP="007234DD">
      <w:pPr>
        <w:pStyle w:val="a7"/>
        <w:widowControl w:val="0"/>
        <w:numPr>
          <w:ilvl w:val="1"/>
          <w:numId w:val="1"/>
        </w:numPr>
        <w:tabs>
          <w:tab w:val="left" w:pos="1365"/>
        </w:tabs>
        <w:spacing w:before="0"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7234DD">
        <w:rPr>
          <w:rStyle w:val="a8"/>
          <w:color w:val="000000"/>
          <w:sz w:val="24"/>
          <w:szCs w:val="24"/>
          <w:lang w:val="ru-RU"/>
        </w:rPr>
        <w:t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учреждения, проводившей обучение по охране труда и проверку знаний требований охраны труда.</w:t>
      </w:r>
    </w:p>
    <w:p w:rsidR="007234DD" w:rsidRPr="007234DD" w:rsidRDefault="007234DD" w:rsidP="00720AC3">
      <w:pPr>
        <w:pStyle w:val="a7"/>
        <w:widowControl w:val="0"/>
        <w:numPr>
          <w:ilvl w:val="1"/>
          <w:numId w:val="1"/>
        </w:numPr>
        <w:tabs>
          <w:tab w:val="left" w:pos="1365"/>
        </w:tabs>
        <w:spacing w:before="0" w:line="276" w:lineRule="auto"/>
        <w:ind w:firstLine="709"/>
        <w:jc w:val="left"/>
        <w:rPr>
          <w:b w:val="0"/>
          <w:sz w:val="24"/>
          <w:szCs w:val="24"/>
          <w:lang w:val="ru-RU"/>
        </w:rPr>
        <w:sectPr w:rsidR="007234DD" w:rsidRPr="007234DD" w:rsidSect="00CA073D">
          <w:headerReference w:type="even" r:id="rId10"/>
          <w:footerReference w:type="default" r:id="rId11"/>
          <w:pgSz w:w="11909" w:h="16838"/>
          <w:pgMar w:top="1134" w:right="850" w:bottom="1134" w:left="1701" w:header="0" w:footer="3" w:gutter="0"/>
          <w:pgNumType w:start="0"/>
          <w:cols w:space="720"/>
          <w:noEndnote/>
          <w:titlePg/>
          <w:docGrid w:linePitch="381"/>
        </w:sectPr>
      </w:pPr>
      <w:r w:rsidRPr="007234DD">
        <w:rPr>
          <w:rStyle w:val="a8"/>
          <w:color w:val="000000"/>
          <w:sz w:val="24"/>
          <w:szCs w:val="24"/>
          <w:lang w:val="ru-RU"/>
        </w:rPr>
        <w:t xml:space="preserve">Руководители и специалисты, не прошедшие проверку знаний по охране труда из-за неудовлетворительной подготовки, обязаны в срок </w:t>
      </w:r>
      <w:r w:rsidR="00D5617C">
        <w:rPr>
          <w:rStyle w:val="a8"/>
          <w:color w:val="000000"/>
          <w:sz w:val="24"/>
          <w:szCs w:val="24"/>
          <w:lang w:val="ru-RU"/>
        </w:rPr>
        <w:t xml:space="preserve">не позднее одного месяца пройти </w:t>
      </w:r>
      <w:r w:rsidRPr="007234DD">
        <w:rPr>
          <w:rStyle w:val="a8"/>
          <w:color w:val="000000"/>
          <w:sz w:val="24"/>
          <w:szCs w:val="24"/>
          <w:lang w:val="ru-RU"/>
        </w:rPr>
        <w:t>повторную проверку знаний.</w:t>
      </w:r>
    </w:p>
    <w:p w:rsidR="007234DD" w:rsidRPr="00B362F7" w:rsidRDefault="007234DD" w:rsidP="007234DD">
      <w:pPr>
        <w:jc w:val="right"/>
        <w:rPr>
          <w:bCs/>
          <w:szCs w:val="28"/>
        </w:rPr>
      </w:pPr>
      <w:r w:rsidRPr="00B362F7">
        <w:rPr>
          <w:bCs/>
          <w:szCs w:val="28"/>
        </w:rPr>
        <w:lastRenderedPageBreak/>
        <w:t>Приложение 1</w:t>
      </w:r>
    </w:p>
    <w:p w:rsidR="007234DD" w:rsidRPr="00B362F7" w:rsidRDefault="007234DD" w:rsidP="007234DD">
      <w:pPr>
        <w:jc w:val="center"/>
        <w:rPr>
          <w:b/>
          <w:bCs/>
        </w:rPr>
      </w:pPr>
    </w:p>
    <w:p w:rsidR="007234DD" w:rsidRPr="00B362F7" w:rsidRDefault="007234DD" w:rsidP="007234DD">
      <w:pPr>
        <w:jc w:val="center"/>
        <w:rPr>
          <w:b/>
          <w:bCs/>
        </w:rPr>
      </w:pPr>
    </w:p>
    <w:p w:rsidR="007234DD" w:rsidRPr="00B362F7" w:rsidRDefault="007234DD" w:rsidP="007234DD">
      <w:pPr>
        <w:jc w:val="center"/>
        <w:rPr>
          <w:b/>
          <w:bCs/>
          <w:sz w:val="20"/>
        </w:rPr>
      </w:pPr>
    </w:p>
    <w:p w:rsidR="007234DD" w:rsidRPr="00B362F7" w:rsidRDefault="007234DD" w:rsidP="007234DD">
      <w:pPr>
        <w:jc w:val="center"/>
        <w:rPr>
          <w:b/>
          <w:bCs/>
          <w:sz w:val="20"/>
        </w:rPr>
      </w:pPr>
      <w:r w:rsidRPr="00B362F7">
        <w:rPr>
          <w:b/>
          <w:bCs/>
          <w:sz w:val="20"/>
        </w:rPr>
        <w:t>ПРОТОКОЛ №________________</w:t>
      </w:r>
    </w:p>
    <w:p w:rsidR="007234DD" w:rsidRPr="00B362F7" w:rsidRDefault="007234DD" w:rsidP="007234DD">
      <w:pPr>
        <w:jc w:val="center"/>
        <w:rPr>
          <w:b/>
          <w:bCs/>
          <w:sz w:val="20"/>
        </w:rPr>
      </w:pPr>
      <w:r w:rsidRPr="00B362F7">
        <w:rPr>
          <w:b/>
          <w:bCs/>
          <w:sz w:val="20"/>
        </w:rPr>
        <w:t>заседания комиссии по проверке знаний требований охраны труда работников</w:t>
      </w:r>
    </w:p>
    <w:p w:rsidR="007234DD" w:rsidRPr="00B362F7" w:rsidRDefault="007234DD" w:rsidP="007234DD">
      <w:pPr>
        <w:ind w:left="851" w:right="849"/>
        <w:jc w:val="center"/>
        <w:rPr>
          <w:b/>
          <w:bCs/>
          <w:sz w:val="20"/>
        </w:rPr>
      </w:pPr>
    </w:p>
    <w:p w:rsidR="007234DD" w:rsidRPr="00B362F7" w:rsidRDefault="007234DD" w:rsidP="007234DD">
      <w:pPr>
        <w:pBdr>
          <w:top w:val="single" w:sz="4" w:space="1" w:color="auto"/>
        </w:pBdr>
        <w:spacing w:after="120"/>
        <w:ind w:left="851" w:right="851"/>
        <w:jc w:val="center"/>
        <w:rPr>
          <w:sz w:val="20"/>
        </w:rPr>
      </w:pPr>
      <w:r w:rsidRPr="00B362F7">
        <w:rPr>
          <w:sz w:val="20"/>
        </w:rPr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7234DD" w:rsidRPr="00B362F7" w:rsidTr="00EB1D63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right"/>
              <w:rPr>
                <w:sz w:val="20"/>
              </w:rPr>
            </w:pPr>
            <w:r w:rsidRPr="00B362F7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right"/>
              <w:rPr>
                <w:sz w:val="20"/>
              </w:rPr>
            </w:pPr>
            <w:r w:rsidRPr="00B362F7">
              <w:rPr>
                <w:sz w:val="20"/>
              </w:rPr>
              <w:t xml:space="preserve">г. </w:t>
            </w:r>
          </w:p>
        </w:tc>
      </w:tr>
    </w:tbl>
    <w:p w:rsidR="007234DD" w:rsidRPr="00B362F7" w:rsidRDefault="007234DD" w:rsidP="007234DD">
      <w:pPr>
        <w:jc w:val="both"/>
        <w:rPr>
          <w:sz w:val="20"/>
        </w:rPr>
      </w:pPr>
      <w:r w:rsidRPr="00B362F7">
        <w:rPr>
          <w:sz w:val="20"/>
        </w:rPr>
        <w:t>В соответствии с приказом (распоряжением) работодателя (руководителя) организации от</w:t>
      </w:r>
      <w:r w:rsidRPr="00B362F7">
        <w:rPr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7234DD" w:rsidRPr="00B362F7" w:rsidTr="00EB1D63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right"/>
              <w:rPr>
                <w:sz w:val="20"/>
              </w:rPr>
            </w:pPr>
            <w:r w:rsidRPr="00B362F7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right"/>
              <w:rPr>
                <w:sz w:val="20"/>
              </w:rPr>
            </w:pPr>
            <w:r w:rsidRPr="00B362F7">
              <w:rPr>
                <w:sz w:val="20"/>
              </w:rPr>
              <w:t>комиссия в составе:</w:t>
            </w:r>
          </w:p>
        </w:tc>
      </w:tr>
    </w:tbl>
    <w:p w:rsidR="007234DD" w:rsidRPr="00B362F7" w:rsidRDefault="007234DD" w:rsidP="007234DD">
      <w:pPr>
        <w:jc w:val="both"/>
        <w:rPr>
          <w:sz w:val="20"/>
        </w:rPr>
      </w:pPr>
      <w:r w:rsidRPr="00B362F7">
        <w:rPr>
          <w:sz w:val="20"/>
        </w:rPr>
        <w:t xml:space="preserve">председателя  </w:t>
      </w:r>
    </w:p>
    <w:p w:rsidR="007234DD" w:rsidRPr="00B362F7" w:rsidRDefault="007234DD" w:rsidP="007234DD">
      <w:pPr>
        <w:pBdr>
          <w:top w:val="single" w:sz="4" w:space="1" w:color="auto"/>
        </w:pBdr>
        <w:ind w:left="1446"/>
        <w:jc w:val="center"/>
        <w:rPr>
          <w:sz w:val="20"/>
        </w:rPr>
      </w:pPr>
      <w:r w:rsidRPr="00B362F7">
        <w:rPr>
          <w:sz w:val="20"/>
        </w:rPr>
        <w:t>(Ф.И.О., должность)</w:t>
      </w:r>
    </w:p>
    <w:p w:rsidR="007234DD" w:rsidRPr="00B362F7" w:rsidRDefault="007234DD" w:rsidP="007234DD">
      <w:pPr>
        <w:rPr>
          <w:sz w:val="20"/>
        </w:rPr>
      </w:pPr>
      <w:r w:rsidRPr="00B362F7">
        <w:rPr>
          <w:sz w:val="20"/>
        </w:rPr>
        <w:t xml:space="preserve">членов:  </w:t>
      </w:r>
    </w:p>
    <w:p w:rsidR="007234DD" w:rsidRPr="00B362F7" w:rsidRDefault="007234DD" w:rsidP="007234DD">
      <w:pPr>
        <w:pBdr>
          <w:top w:val="single" w:sz="4" w:space="1" w:color="auto"/>
        </w:pBdr>
        <w:ind w:left="851"/>
        <w:jc w:val="center"/>
        <w:rPr>
          <w:sz w:val="20"/>
        </w:rPr>
      </w:pPr>
      <w:r w:rsidRPr="00B362F7">
        <w:rPr>
          <w:sz w:val="20"/>
        </w:rPr>
        <w:t>(Ф.И.О., должность)</w:t>
      </w:r>
    </w:p>
    <w:p w:rsidR="007234DD" w:rsidRPr="00B362F7" w:rsidRDefault="007234DD" w:rsidP="007234DD">
      <w:pPr>
        <w:rPr>
          <w:sz w:val="20"/>
        </w:rPr>
      </w:pPr>
    </w:p>
    <w:p w:rsidR="007234DD" w:rsidRPr="00B362F7" w:rsidRDefault="007234DD" w:rsidP="007234DD">
      <w:pPr>
        <w:pBdr>
          <w:top w:val="single" w:sz="4" w:space="1" w:color="auto"/>
        </w:pBdr>
        <w:rPr>
          <w:sz w:val="20"/>
          <w:lang w:val="en-US"/>
        </w:rPr>
      </w:pPr>
    </w:p>
    <w:p w:rsidR="007234DD" w:rsidRPr="00B362F7" w:rsidRDefault="007234DD" w:rsidP="007234DD">
      <w:pPr>
        <w:rPr>
          <w:sz w:val="20"/>
        </w:rPr>
      </w:pPr>
      <w:r w:rsidRPr="00B362F7">
        <w:rPr>
          <w:sz w:val="20"/>
        </w:rPr>
        <w:t>провела проверку знаний требований охраны труда работников по</w:t>
      </w:r>
    </w:p>
    <w:p w:rsidR="007234DD" w:rsidRPr="00B362F7" w:rsidRDefault="007234DD" w:rsidP="007234DD">
      <w:pPr>
        <w:rPr>
          <w:sz w:val="20"/>
        </w:rPr>
      </w:pPr>
    </w:p>
    <w:p w:rsidR="007234DD" w:rsidRPr="00B362F7" w:rsidRDefault="007234DD" w:rsidP="007234DD">
      <w:pPr>
        <w:pBdr>
          <w:top w:val="single" w:sz="4" w:space="1" w:color="auto"/>
        </w:pBdr>
        <w:jc w:val="center"/>
        <w:rPr>
          <w:sz w:val="20"/>
        </w:rPr>
      </w:pPr>
      <w:r w:rsidRPr="00B362F7">
        <w:rPr>
          <w:sz w:val="20"/>
        </w:rPr>
        <w:t>(наименование программы обучения по охране труда)</w:t>
      </w:r>
    </w:p>
    <w:p w:rsidR="007234DD" w:rsidRPr="00B362F7" w:rsidRDefault="007234DD" w:rsidP="007234DD">
      <w:pPr>
        <w:tabs>
          <w:tab w:val="center" w:pos="2127"/>
        </w:tabs>
        <w:rPr>
          <w:sz w:val="20"/>
        </w:rPr>
      </w:pPr>
      <w:r w:rsidRPr="00B362F7">
        <w:rPr>
          <w:sz w:val="20"/>
        </w:rPr>
        <w:t xml:space="preserve">в объеме  </w:t>
      </w:r>
      <w:r w:rsidRPr="00B362F7">
        <w:rPr>
          <w:sz w:val="20"/>
        </w:rPr>
        <w:tab/>
      </w:r>
    </w:p>
    <w:p w:rsidR="007234DD" w:rsidRPr="00B362F7" w:rsidRDefault="007234DD" w:rsidP="007234DD">
      <w:pPr>
        <w:pBdr>
          <w:top w:val="single" w:sz="4" w:space="1" w:color="auto"/>
        </w:pBdr>
        <w:spacing w:after="180"/>
        <w:ind w:left="992" w:right="6946"/>
        <w:jc w:val="center"/>
        <w:rPr>
          <w:sz w:val="20"/>
        </w:rPr>
      </w:pPr>
      <w:r w:rsidRPr="00B362F7">
        <w:rPr>
          <w:sz w:val="20"/>
        </w:rPr>
        <w:t>(количество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701"/>
        <w:gridCol w:w="1843"/>
        <w:gridCol w:w="1512"/>
        <w:gridCol w:w="1370"/>
        <w:gridCol w:w="1370"/>
      </w:tblGrid>
      <w:tr w:rsidR="007234DD" w:rsidRPr="00B362F7" w:rsidTr="00EB1D6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Долж</w:t>
            </w:r>
            <w:r w:rsidRPr="00B362F7">
              <w:rPr>
                <w:sz w:val="20"/>
              </w:rPr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На</w:t>
            </w:r>
            <w:r w:rsidRPr="00B362F7">
              <w:rPr>
                <w:sz w:val="20"/>
              </w:rPr>
              <w:softHyphen/>
              <w:t>и</w:t>
            </w:r>
            <w:r w:rsidRPr="00B362F7">
              <w:rPr>
                <w:sz w:val="20"/>
              </w:rPr>
              <w:softHyphen/>
              <w:t>ме</w:t>
            </w:r>
            <w:r w:rsidRPr="00B362F7">
              <w:rPr>
                <w:sz w:val="20"/>
              </w:rPr>
              <w:softHyphen/>
              <w:t>но</w:t>
            </w:r>
            <w:r w:rsidRPr="00B362F7">
              <w:rPr>
                <w:sz w:val="20"/>
              </w:rPr>
              <w:softHyphen/>
              <w:t>ва</w:t>
            </w:r>
            <w:r w:rsidRPr="00B362F7">
              <w:rPr>
                <w:sz w:val="20"/>
              </w:rPr>
              <w:softHyphen/>
              <w:t>ние под</w:t>
            </w:r>
            <w:r w:rsidRPr="00B362F7">
              <w:rPr>
                <w:sz w:val="20"/>
              </w:rPr>
              <w:softHyphen/>
              <w:t>раз</w:t>
            </w:r>
            <w:r w:rsidRPr="00B362F7">
              <w:rPr>
                <w:sz w:val="20"/>
              </w:rPr>
              <w:softHyphen/>
              <w:t>де</w:t>
            </w:r>
            <w:r w:rsidRPr="00B362F7">
              <w:rPr>
                <w:sz w:val="20"/>
              </w:rPr>
              <w:softHyphen/>
              <w:t>ле</w:t>
            </w:r>
            <w:r w:rsidRPr="00B362F7">
              <w:rPr>
                <w:sz w:val="20"/>
              </w:rPr>
              <w:softHyphen/>
              <w:t>ния (цех, учас</w:t>
            </w:r>
            <w:r w:rsidRPr="00B362F7">
              <w:rPr>
                <w:sz w:val="20"/>
              </w:rPr>
              <w:softHyphen/>
              <w:t>ток, от</w:t>
            </w:r>
            <w:r w:rsidRPr="00B362F7">
              <w:rPr>
                <w:sz w:val="20"/>
              </w:rPr>
              <w:softHyphen/>
              <w:t>дел, ла</w:t>
            </w:r>
            <w:r w:rsidRPr="00B362F7">
              <w:rPr>
                <w:sz w:val="20"/>
              </w:rPr>
              <w:softHyphen/>
              <w:t>бо</w:t>
            </w:r>
            <w:r w:rsidRPr="00B362F7">
              <w:rPr>
                <w:sz w:val="20"/>
              </w:rPr>
              <w:softHyphen/>
              <w:t>ра</w:t>
            </w:r>
            <w:r w:rsidRPr="00B362F7">
              <w:rPr>
                <w:sz w:val="20"/>
              </w:rPr>
              <w:softHyphen/>
              <w:t>то</w:t>
            </w:r>
            <w:r w:rsidRPr="00B362F7">
              <w:rPr>
                <w:sz w:val="20"/>
              </w:rPr>
              <w:softHyphen/>
              <w:t>рия, мас</w:t>
            </w:r>
            <w:r w:rsidRPr="00B362F7">
              <w:rPr>
                <w:sz w:val="20"/>
              </w:rPr>
              <w:softHyphen/>
              <w:t>тер</w:t>
            </w:r>
            <w:r w:rsidRPr="00B362F7">
              <w:rPr>
                <w:sz w:val="20"/>
              </w:rPr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Ре</w:t>
            </w:r>
            <w:r w:rsidRPr="00B362F7">
              <w:rPr>
                <w:sz w:val="20"/>
              </w:rPr>
              <w:softHyphen/>
              <w:t>зуль</w:t>
            </w:r>
            <w:r w:rsidRPr="00B362F7">
              <w:rPr>
                <w:sz w:val="20"/>
              </w:rPr>
              <w:softHyphen/>
              <w:t>тат про</w:t>
            </w:r>
            <w:r w:rsidRPr="00B362F7">
              <w:rPr>
                <w:sz w:val="20"/>
              </w:rPr>
              <w:softHyphen/>
              <w:t>вер</w:t>
            </w:r>
            <w:r w:rsidRPr="00B362F7">
              <w:rPr>
                <w:sz w:val="20"/>
              </w:rPr>
              <w:softHyphen/>
              <w:t>ки зна</w:t>
            </w:r>
            <w:r w:rsidRPr="00B362F7">
              <w:rPr>
                <w:sz w:val="20"/>
              </w:rPr>
              <w:softHyphen/>
              <w:t>ний (сдал/не сдал), № вы</w:t>
            </w:r>
            <w:r w:rsidRPr="00B362F7">
              <w:rPr>
                <w:sz w:val="20"/>
              </w:rPr>
              <w:softHyphen/>
              <w:t>дан</w:t>
            </w:r>
            <w:r w:rsidRPr="00B362F7">
              <w:rPr>
                <w:sz w:val="20"/>
              </w:rPr>
              <w:softHyphen/>
              <w:t>но</w:t>
            </w:r>
            <w:r w:rsidRPr="00B362F7">
              <w:rPr>
                <w:sz w:val="20"/>
              </w:rPr>
              <w:softHyphen/>
              <w:t>го удос</w:t>
            </w:r>
            <w:r w:rsidRPr="00B362F7">
              <w:rPr>
                <w:sz w:val="20"/>
              </w:rPr>
              <w:softHyphen/>
              <w:t>то</w:t>
            </w:r>
            <w:r w:rsidRPr="00B362F7">
              <w:rPr>
                <w:sz w:val="20"/>
              </w:rPr>
              <w:softHyphen/>
              <w:t>ве</w:t>
            </w:r>
            <w:r w:rsidRPr="00B362F7">
              <w:rPr>
                <w:sz w:val="20"/>
              </w:rPr>
              <w:softHyphen/>
              <w:t>ре</w:t>
            </w:r>
            <w:r w:rsidRPr="00B362F7">
              <w:rPr>
                <w:sz w:val="20"/>
              </w:rPr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При</w:t>
            </w:r>
            <w:r w:rsidRPr="00B362F7">
              <w:rPr>
                <w:sz w:val="20"/>
              </w:rPr>
              <w:softHyphen/>
              <w:t>чи</w:t>
            </w:r>
            <w:r w:rsidRPr="00B362F7">
              <w:rPr>
                <w:sz w:val="20"/>
              </w:rPr>
              <w:softHyphen/>
              <w:t>на про</w:t>
            </w:r>
            <w:r w:rsidRPr="00B362F7">
              <w:rPr>
                <w:sz w:val="20"/>
              </w:rPr>
              <w:softHyphen/>
              <w:t>вер</w:t>
            </w:r>
            <w:r w:rsidRPr="00B362F7">
              <w:rPr>
                <w:sz w:val="20"/>
              </w:rPr>
              <w:softHyphen/>
              <w:t>ки зна</w:t>
            </w:r>
            <w:r w:rsidRPr="00B362F7">
              <w:rPr>
                <w:sz w:val="20"/>
              </w:rPr>
              <w:softHyphen/>
              <w:t>ний (оче</w:t>
            </w:r>
            <w:r w:rsidRPr="00B362F7">
              <w:rPr>
                <w:sz w:val="20"/>
              </w:rPr>
              <w:softHyphen/>
              <w:t>ред</w:t>
            </w:r>
            <w:r w:rsidRPr="00B362F7">
              <w:rPr>
                <w:sz w:val="20"/>
              </w:rPr>
              <w:softHyphen/>
              <w:t>ная, вне</w:t>
            </w:r>
            <w:r w:rsidRPr="00B362F7">
              <w:rPr>
                <w:sz w:val="20"/>
              </w:rPr>
              <w:softHyphen/>
              <w:t>о</w:t>
            </w:r>
            <w:r w:rsidRPr="00B362F7">
              <w:rPr>
                <w:sz w:val="20"/>
              </w:rPr>
              <w:softHyphen/>
              <w:t>че</w:t>
            </w:r>
            <w:r w:rsidRPr="00B362F7">
              <w:rPr>
                <w:sz w:val="20"/>
              </w:rPr>
              <w:softHyphen/>
              <w:t>ред</w:t>
            </w:r>
            <w:r w:rsidRPr="00B362F7">
              <w:rPr>
                <w:sz w:val="20"/>
              </w:rPr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Под</w:t>
            </w:r>
            <w:r w:rsidRPr="00B362F7">
              <w:rPr>
                <w:sz w:val="20"/>
              </w:rPr>
              <w:softHyphen/>
              <w:t>пись про</w:t>
            </w:r>
            <w:r w:rsidRPr="00B362F7">
              <w:rPr>
                <w:sz w:val="20"/>
              </w:rPr>
              <w:softHyphen/>
              <w:t>ве</w:t>
            </w:r>
            <w:r w:rsidRPr="00B362F7">
              <w:rPr>
                <w:sz w:val="20"/>
              </w:rPr>
              <w:softHyphen/>
              <w:t>ря</w:t>
            </w:r>
            <w:r w:rsidRPr="00B362F7">
              <w:rPr>
                <w:sz w:val="20"/>
              </w:rPr>
              <w:softHyphen/>
              <w:t>е</w:t>
            </w:r>
            <w:r w:rsidRPr="00B362F7">
              <w:rPr>
                <w:sz w:val="20"/>
              </w:rPr>
              <w:softHyphen/>
              <w:t>мо</w:t>
            </w:r>
            <w:r w:rsidRPr="00B362F7">
              <w:rPr>
                <w:sz w:val="20"/>
              </w:rPr>
              <w:softHyphen/>
              <w:t>го</w:t>
            </w:r>
          </w:p>
        </w:tc>
      </w:tr>
      <w:tr w:rsidR="007234DD" w:rsidRPr="00B362F7" w:rsidTr="00EB1D6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</w:tr>
      <w:tr w:rsidR="007234DD" w:rsidRPr="00B362F7" w:rsidTr="00EB1D6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</w:tr>
      <w:tr w:rsidR="007234DD" w:rsidRPr="00B362F7" w:rsidTr="00EB1D6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</w:tr>
      <w:tr w:rsidR="007234DD" w:rsidRPr="00B362F7" w:rsidTr="00EB1D6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D" w:rsidRPr="00B362F7" w:rsidRDefault="007234DD" w:rsidP="00EB1D63">
            <w:pPr>
              <w:rPr>
                <w:sz w:val="20"/>
              </w:rPr>
            </w:pPr>
          </w:p>
        </w:tc>
      </w:tr>
    </w:tbl>
    <w:p w:rsidR="007234DD" w:rsidRPr="00B362F7" w:rsidRDefault="007234DD" w:rsidP="007234DD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1"/>
        <w:gridCol w:w="1418"/>
        <w:gridCol w:w="3118"/>
      </w:tblGrid>
      <w:tr w:rsidR="007234DD" w:rsidRPr="00B362F7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</w:tr>
      <w:tr w:rsidR="007234DD" w:rsidRPr="00B362F7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(Ф.И.О.)</w:t>
            </w:r>
          </w:p>
        </w:tc>
      </w:tr>
      <w:tr w:rsidR="007234DD" w:rsidRPr="00B362F7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rPr>
                <w:sz w:val="20"/>
              </w:rPr>
            </w:pPr>
            <w:r w:rsidRPr="00B362F7">
              <w:rPr>
                <w:sz w:val="20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</w:tr>
      <w:tr w:rsidR="007234DD" w:rsidRPr="00A93B63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34DD" w:rsidRPr="00B362F7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  <w:r w:rsidRPr="00B362F7">
              <w:rPr>
                <w:sz w:val="20"/>
              </w:rPr>
              <w:t>(Ф.И.О.)</w:t>
            </w:r>
          </w:p>
        </w:tc>
      </w:tr>
      <w:tr w:rsidR="007234DD" w:rsidRPr="00A93B63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A93B63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</w:tr>
      <w:tr w:rsidR="007234DD" w:rsidRPr="00A93B63" w:rsidTr="00EB1D6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A93B63" w:rsidRDefault="007234DD" w:rsidP="00EB1D6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4DD" w:rsidRPr="00A93B63" w:rsidRDefault="007234DD" w:rsidP="00EB1D63">
            <w:pPr>
              <w:jc w:val="center"/>
              <w:rPr>
                <w:sz w:val="20"/>
              </w:rPr>
            </w:pPr>
          </w:p>
        </w:tc>
      </w:tr>
    </w:tbl>
    <w:p w:rsidR="007234DD" w:rsidRPr="00A93B63" w:rsidRDefault="007234DD" w:rsidP="007234DD">
      <w:pPr>
        <w:pStyle w:val="a7"/>
        <w:spacing w:before="33" w:after="7" w:line="280" w:lineRule="exact"/>
        <w:ind w:left="40"/>
        <w:jc w:val="left"/>
        <w:rPr>
          <w:rStyle w:val="a8"/>
          <w:color w:val="000000"/>
          <w:sz w:val="20"/>
        </w:rPr>
      </w:pPr>
    </w:p>
    <w:p w:rsidR="00866BF0" w:rsidRDefault="00866BF0" w:rsidP="007234DD">
      <w:pPr>
        <w:autoSpaceDE w:val="0"/>
        <w:autoSpaceDN w:val="0"/>
        <w:adjustRightInd w:val="0"/>
        <w:spacing w:after="0" w:line="312" w:lineRule="auto"/>
        <w:ind w:firstLine="709"/>
        <w:jc w:val="center"/>
      </w:pPr>
    </w:p>
    <w:sectPr w:rsidR="00866BF0" w:rsidSect="008E7EF0">
      <w:footerReference w:type="default" r:id="rId12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1E" w:rsidRDefault="003C6A1E" w:rsidP="008E7EF0">
      <w:pPr>
        <w:spacing w:after="0" w:line="240" w:lineRule="auto"/>
      </w:pPr>
      <w:r>
        <w:separator/>
      </w:r>
    </w:p>
  </w:endnote>
  <w:endnote w:type="continuationSeparator" w:id="0">
    <w:p w:rsidR="003C6A1E" w:rsidRDefault="003C6A1E" w:rsidP="008E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14"/>
      <w:docPartObj>
        <w:docPartGallery w:val="Page Numbers (Bottom of Page)"/>
        <w:docPartUnique/>
      </w:docPartObj>
    </w:sdtPr>
    <w:sdtEndPr/>
    <w:sdtContent>
      <w:p w:rsidR="00CA073D" w:rsidRDefault="003D26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73D" w:rsidRDefault="00CA07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11"/>
      <w:docPartObj>
        <w:docPartGallery w:val="Page Numbers (Bottom of Page)"/>
        <w:docPartUnique/>
      </w:docPartObj>
    </w:sdtPr>
    <w:sdtEndPr/>
    <w:sdtContent>
      <w:p w:rsidR="008E7EF0" w:rsidRDefault="003D26A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EF0" w:rsidRDefault="008E7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1E" w:rsidRDefault="003C6A1E" w:rsidP="008E7EF0">
      <w:pPr>
        <w:spacing w:after="0" w:line="240" w:lineRule="auto"/>
      </w:pPr>
      <w:r>
        <w:separator/>
      </w:r>
    </w:p>
  </w:footnote>
  <w:footnote w:type="continuationSeparator" w:id="0">
    <w:p w:rsidR="003C6A1E" w:rsidRDefault="003C6A1E" w:rsidP="008E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DD" w:rsidRDefault="00552E3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579120</wp:posOffset>
              </wp:positionV>
              <wp:extent cx="6985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DD" w:rsidRDefault="003D26A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34DD" w:rsidRPr="00E45AEC">
                            <w:rPr>
                              <w:rStyle w:val="aa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05pt;margin-top:45.6pt;width:5.5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TZpAIAAKU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" filled="f" stroked="f">
              <v:textbox style="mso-fit-shape-to-text:t" inset="0,0,0,0">
                <w:txbxContent>
                  <w:p w:rsidR="007234DD" w:rsidRDefault="003D26A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34DD" w:rsidRPr="00E45AEC">
                      <w:rPr>
                        <w:rStyle w:val="aa"/>
                        <w:color w:val="000000"/>
                      </w:rPr>
                      <w:t>6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12475CD"/>
    <w:multiLevelType w:val="hybridMultilevel"/>
    <w:tmpl w:val="3678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60"/>
    <w:rsid w:val="00085D49"/>
    <w:rsid w:val="00126E39"/>
    <w:rsid w:val="001303AA"/>
    <w:rsid w:val="00266EA2"/>
    <w:rsid w:val="003C6A1E"/>
    <w:rsid w:val="003D26A8"/>
    <w:rsid w:val="00552E30"/>
    <w:rsid w:val="00554940"/>
    <w:rsid w:val="006E2C83"/>
    <w:rsid w:val="00720AC3"/>
    <w:rsid w:val="007234DD"/>
    <w:rsid w:val="00794D35"/>
    <w:rsid w:val="00863C91"/>
    <w:rsid w:val="00866BF0"/>
    <w:rsid w:val="008E7EF0"/>
    <w:rsid w:val="00A12195"/>
    <w:rsid w:val="00A83BD3"/>
    <w:rsid w:val="00AC7160"/>
    <w:rsid w:val="00CA073D"/>
    <w:rsid w:val="00D5617C"/>
    <w:rsid w:val="00DC644B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EF0"/>
  </w:style>
  <w:style w:type="paragraph" w:styleId="a5">
    <w:name w:val="footer"/>
    <w:basedOn w:val="a"/>
    <w:link w:val="a6"/>
    <w:uiPriority w:val="99"/>
    <w:unhideWhenUsed/>
    <w:rsid w:val="008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F0"/>
  </w:style>
  <w:style w:type="paragraph" w:styleId="a7">
    <w:name w:val="Body Text"/>
    <w:basedOn w:val="a"/>
    <w:link w:val="a8"/>
    <w:rsid w:val="007234DD"/>
    <w:pPr>
      <w:spacing w:before="222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7234DD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4">
    <w:name w:val="Заголовок №4_"/>
    <w:link w:val="40"/>
    <w:rsid w:val="007234DD"/>
    <w:rPr>
      <w:b/>
      <w:bCs/>
      <w:sz w:val="27"/>
      <w:szCs w:val="27"/>
      <w:shd w:val="clear" w:color="auto" w:fill="FFFFFF"/>
    </w:rPr>
  </w:style>
  <w:style w:type="character" w:customStyle="1" w:styleId="a9">
    <w:name w:val="Колонтитул_"/>
    <w:link w:val="1"/>
    <w:rsid w:val="007234DD"/>
    <w:rPr>
      <w:rFonts w:ascii="Sylfaen" w:hAnsi="Sylfaen" w:cs="Sylfaen"/>
      <w:noProof/>
      <w:shd w:val="clear" w:color="auto" w:fill="FFFFFF"/>
    </w:rPr>
  </w:style>
  <w:style w:type="character" w:customStyle="1" w:styleId="aa">
    <w:name w:val="Колонтитул"/>
    <w:rsid w:val="007234DD"/>
  </w:style>
  <w:style w:type="character" w:customStyle="1" w:styleId="3">
    <w:name w:val="Основной текст (3)_"/>
    <w:link w:val="30"/>
    <w:rsid w:val="007234DD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234DD"/>
    <w:pPr>
      <w:widowControl w:val="0"/>
      <w:shd w:val="clear" w:color="auto" w:fill="FFFFFF"/>
      <w:spacing w:before="840" w:after="720" w:line="240" w:lineRule="atLeast"/>
      <w:jc w:val="center"/>
      <w:outlineLvl w:val="3"/>
    </w:pPr>
    <w:rPr>
      <w:b/>
      <w:bCs/>
      <w:sz w:val="27"/>
      <w:szCs w:val="27"/>
    </w:rPr>
  </w:style>
  <w:style w:type="paragraph" w:customStyle="1" w:styleId="1">
    <w:name w:val="Колонтитул1"/>
    <w:basedOn w:val="a"/>
    <w:link w:val="a9"/>
    <w:rsid w:val="007234DD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30">
    <w:name w:val="Основной текст (3)"/>
    <w:basedOn w:val="a"/>
    <w:link w:val="3"/>
    <w:rsid w:val="007234DD"/>
    <w:pPr>
      <w:widowControl w:val="0"/>
      <w:shd w:val="clear" w:color="auto" w:fill="FFFFFF"/>
      <w:spacing w:before="780" w:after="0" w:line="326" w:lineRule="exact"/>
      <w:ind w:hanging="1700"/>
      <w:jc w:val="center"/>
    </w:pPr>
    <w:rPr>
      <w:b/>
      <w:bCs/>
      <w:sz w:val="27"/>
      <w:szCs w:val="27"/>
    </w:rPr>
  </w:style>
  <w:style w:type="table" w:styleId="ab">
    <w:name w:val="Table Grid"/>
    <w:basedOn w:val="a1"/>
    <w:uiPriority w:val="59"/>
    <w:rsid w:val="00A1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EF0"/>
  </w:style>
  <w:style w:type="paragraph" w:styleId="a5">
    <w:name w:val="footer"/>
    <w:basedOn w:val="a"/>
    <w:link w:val="a6"/>
    <w:uiPriority w:val="99"/>
    <w:unhideWhenUsed/>
    <w:rsid w:val="008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F0"/>
  </w:style>
  <w:style w:type="paragraph" w:styleId="a7">
    <w:name w:val="Body Text"/>
    <w:basedOn w:val="a"/>
    <w:link w:val="a8"/>
    <w:rsid w:val="007234DD"/>
    <w:pPr>
      <w:spacing w:before="222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7234DD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4">
    <w:name w:val="Заголовок №4_"/>
    <w:link w:val="40"/>
    <w:rsid w:val="007234DD"/>
    <w:rPr>
      <w:b/>
      <w:bCs/>
      <w:sz w:val="27"/>
      <w:szCs w:val="27"/>
      <w:shd w:val="clear" w:color="auto" w:fill="FFFFFF"/>
    </w:rPr>
  </w:style>
  <w:style w:type="character" w:customStyle="1" w:styleId="a9">
    <w:name w:val="Колонтитул_"/>
    <w:link w:val="1"/>
    <w:rsid w:val="007234DD"/>
    <w:rPr>
      <w:rFonts w:ascii="Sylfaen" w:hAnsi="Sylfaen" w:cs="Sylfaen"/>
      <w:noProof/>
      <w:shd w:val="clear" w:color="auto" w:fill="FFFFFF"/>
    </w:rPr>
  </w:style>
  <w:style w:type="character" w:customStyle="1" w:styleId="aa">
    <w:name w:val="Колонтитул"/>
    <w:rsid w:val="007234DD"/>
  </w:style>
  <w:style w:type="character" w:customStyle="1" w:styleId="3">
    <w:name w:val="Основной текст (3)_"/>
    <w:link w:val="30"/>
    <w:rsid w:val="007234DD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234DD"/>
    <w:pPr>
      <w:widowControl w:val="0"/>
      <w:shd w:val="clear" w:color="auto" w:fill="FFFFFF"/>
      <w:spacing w:before="840" w:after="720" w:line="240" w:lineRule="atLeast"/>
      <w:jc w:val="center"/>
      <w:outlineLvl w:val="3"/>
    </w:pPr>
    <w:rPr>
      <w:b/>
      <w:bCs/>
      <w:sz w:val="27"/>
      <w:szCs w:val="27"/>
    </w:rPr>
  </w:style>
  <w:style w:type="paragraph" w:customStyle="1" w:styleId="1">
    <w:name w:val="Колонтитул1"/>
    <w:basedOn w:val="a"/>
    <w:link w:val="a9"/>
    <w:rsid w:val="007234DD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30">
    <w:name w:val="Основной текст (3)"/>
    <w:basedOn w:val="a"/>
    <w:link w:val="3"/>
    <w:rsid w:val="007234DD"/>
    <w:pPr>
      <w:widowControl w:val="0"/>
      <w:shd w:val="clear" w:color="auto" w:fill="FFFFFF"/>
      <w:spacing w:before="780" w:after="0" w:line="326" w:lineRule="exact"/>
      <w:ind w:hanging="1700"/>
      <w:jc w:val="center"/>
    </w:pPr>
    <w:rPr>
      <w:b/>
      <w:bCs/>
      <w:sz w:val="27"/>
      <w:szCs w:val="27"/>
    </w:rPr>
  </w:style>
  <w:style w:type="table" w:styleId="ab">
    <w:name w:val="Table Grid"/>
    <w:basedOn w:val="a1"/>
    <w:uiPriority w:val="59"/>
    <w:rsid w:val="00A1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2022-03-09T23:04:00Z</dcterms:created>
  <dcterms:modified xsi:type="dcterms:W3CDTF">2022-03-09T23:04:00Z</dcterms:modified>
</cp:coreProperties>
</file>